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2835"/>
        <w:gridCol w:w="1134"/>
        <w:gridCol w:w="851"/>
        <w:gridCol w:w="1466"/>
        <w:gridCol w:w="2361"/>
      </w:tblGrid>
      <w:tr w:rsidR="00996834" w14:paraId="7610AC9D" w14:textId="77777777" w:rsidTr="002C7A37">
        <w:trPr>
          <w:trHeight w:val="633"/>
          <w:jc w:val="center"/>
        </w:trPr>
        <w:tc>
          <w:tcPr>
            <w:tcW w:w="9427" w:type="dxa"/>
            <w:gridSpan w:val="6"/>
            <w:vAlign w:val="center"/>
          </w:tcPr>
          <w:p w14:paraId="7B2BC8B9" w14:textId="77777777" w:rsidR="00D41CDA" w:rsidRDefault="00996834" w:rsidP="00D41CDA"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eastAsia="方正小标宋_GBK" w:hAnsi="Times New Roman" w:cs="Times New Roman"/>
                <w:snapToGrid/>
                <w:color w:val="auto"/>
                <w:kern w:val="2"/>
                <w:sz w:val="40"/>
                <w:szCs w:val="40"/>
              </w:rPr>
            </w:pPr>
            <w:r>
              <w:rPr>
                <w:rFonts w:ascii="Times New Roman" w:eastAsia="方正小标宋_GBK" w:hAnsi="Times New Roman" w:cs="Times New Roman" w:hint="eastAsia"/>
                <w:snapToGrid/>
                <w:color w:val="auto"/>
                <w:kern w:val="2"/>
                <w:sz w:val="40"/>
                <w:szCs w:val="40"/>
              </w:rPr>
              <w:t>2023</w:t>
            </w:r>
            <w:r>
              <w:rPr>
                <w:rFonts w:ascii="Times New Roman" w:eastAsia="方正小标宋_GBK" w:hAnsi="Times New Roman" w:cs="Times New Roman" w:hint="eastAsia"/>
                <w:snapToGrid/>
                <w:color w:val="auto"/>
                <w:kern w:val="2"/>
                <w:sz w:val="40"/>
                <w:szCs w:val="40"/>
              </w:rPr>
              <w:t>年上半年公开引进人才第一批</w:t>
            </w:r>
          </w:p>
          <w:p w14:paraId="020ADEC4" w14:textId="7468FFD7" w:rsidR="00996834" w:rsidRPr="00D41CDA" w:rsidRDefault="00996834" w:rsidP="00D41CDA"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eastAsia="方正小标宋_GBK" w:hAnsi="Times New Roman" w:cs="Times New Roman"/>
                <w:snapToGrid/>
                <w:color w:val="auto"/>
                <w:kern w:val="2"/>
                <w:sz w:val="40"/>
                <w:szCs w:val="40"/>
              </w:rPr>
            </w:pPr>
            <w:r>
              <w:rPr>
                <w:rFonts w:ascii="Times New Roman" w:eastAsia="方正小标宋_GBK" w:hAnsi="Times New Roman" w:cs="Times New Roman" w:hint="eastAsia"/>
                <w:snapToGrid/>
                <w:color w:val="auto"/>
                <w:kern w:val="2"/>
                <w:sz w:val="40"/>
                <w:szCs w:val="40"/>
              </w:rPr>
              <w:t>进入体检人员名单</w:t>
            </w:r>
          </w:p>
        </w:tc>
      </w:tr>
      <w:tr w:rsidR="00996834" w14:paraId="20BBF258" w14:textId="77777777" w:rsidTr="002C7A37">
        <w:trPr>
          <w:trHeight w:val="633"/>
          <w:jc w:val="center"/>
        </w:trPr>
        <w:tc>
          <w:tcPr>
            <w:tcW w:w="780" w:type="dxa"/>
            <w:vAlign w:val="center"/>
          </w:tcPr>
          <w:p w14:paraId="78BAF1B4" w14:textId="77777777" w:rsidR="00996834" w:rsidRPr="00BF0096" w:rsidRDefault="00996834" w:rsidP="002C7A37">
            <w:pPr>
              <w:snapToGrid/>
              <w:spacing w:line="360" w:lineRule="exact"/>
              <w:contextualSpacing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 w:rsidRPr="00BF0096"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14:paraId="36D78219" w14:textId="77777777" w:rsidR="00996834" w:rsidRPr="00BF0096" w:rsidRDefault="00996834" w:rsidP="002C7A37">
            <w:pPr>
              <w:snapToGrid/>
              <w:spacing w:line="360" w:lineRule="exact"/>
              <w:contextualSpacing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 w:rsidRPr="00BF0096"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岗位名称</w:t>
            </w:r>
          </w:p>
        </w:tc>
        <w:tc>
          <w:tcPr>
            <w:tcW w:w="1134" w:type="dxa"/>
            <w:vAlign w:val="center"/>
          </w:tcPr>
          <w:p w14:paraId="04A6CEBB" w14:textId="77777777" w:rsidR="00996834" w:rsidRPr="00BF0096" w:rsidRDefault="00996834" w:rsidP="002C7A37">
            <w:pPr>
              <w:snapToGrid/>
              <w:spacing w:line="360" w:lineRule="exact"/>
              <w:contextualSpacing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 w:rsidRPr="00BF0096"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0E5580A7" w14:textId="77777777" w:rsidR="00996834" w:rsidRPr="00BF0096" w:rsidRDefault="00996834" w:rsidP="002C7A37">
            <w:pPr>
              <w:snapToGrid/>
              <w:spacing w:line="360" w:lineRule="exact"/>
              <w:contextualSpacing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 w:rsidRPr="00BF0096"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466" w:type="dxa"/>
            <w:vAlign w:val="center"/>
          </w:tcPr>
          <w:p w14:paraId="01353A4C" w14:textId="77777777" w:rsidR="00996834" w:rsidRPr="00BF0096" w:rsidRDefault="00996834" w:rsidP="002C7A37">
            <w:pPr>
              <w:snapToGrid/>
              <w:spacing w:line="360" w:lineRule="exact"/>
              <w:contextualSpacing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 w:rsidRPr="00BF0096"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学历</w:t>
            </w:r>
          </w:p>
        </w:tc>
        <w:tc>
          <w:tcPr>
            <w:tcW w:w="2361" w:type="dxa"/>
            <w:vAlign w:val="center"/>
          </w:tcPr>
          <w:p w14:paraId="720A2EDA" w14:textId="77777777" w:rsidR="00996834" w:rsidRPr="00BF0096" w:rsidRDefault="00996834" w:rsidP="002C7A37">
            <w:pPr>
              <w:snapToGrid/>
              <w:spacing w:line="360" w:lineRule="exact"/>
              <w:contextualSpacing/>
              <w:jc w:val="center"/>
              <w:rPr>
                <w:rFonts w:ascii="黑体" w:eastAsia="黑体" w:hAnsi="黑体" w:cs="黑体"/>
                <w:color w:val="auto"/>
                <w:spacing w:val="7"/>
                <w:sz w:val="28"/>
                <w:szCs w:val="28"/>
              </w:rPr>
            </w:pPr>
            <w:r w:rsidRPr="00BF0096">
              <w:rPr>
                <w:rFonts w:ascii="黑体" w:eastAsia="黑体" w:hAnsi="黑体" w:cs="黑体"/>
                <w:color w:val="auto"/>
                <w:spacing w:val="9"/>
                <w:sz w:val="28"/>
                <w:szCs w:val="28"/>
              </w:rPr>
              <w:t>毕</w:t>
            </w:r>
            <w:r w:rsidRPr="00BF0096">
              <w:rPr>
                <w:rFonts w:ascii="黑体" w:eastAsia="黑体" w:hAnsi="黑体" w:cs="黑体"/>
                <w:color w:val="auto"/>
                <w:spacing w:val="7"/>
                <w:sz w:val="28"/>
                <w:szCs w:val="28"/>
              </w:rPr>
              <w:t>业</w:t>
            </w:r>
            <w:r w:rsidRPr="00BF0096">
              <w:rPr>
                <w:rFonts w:ascii="黑体" w:eastAsia="黑体" w:hAnsi="黑体" w:cs="黑体" w:hint="eastAsia"/>
                <w:color w:val="auto"/>
                <w:spacing w:val="7"/>
                <w:sz w:val="28"/>
                <w:szCs w:val="28"/>
              </w:rPr>
              <w:t>时间、</w:t>
            </w:r>
          </w:p>
          <w:p w14:paraId="0BB458B6" w14:textId="77777777" w:rsidR="00996834" w:rsidRPr="00BF0096" w:rsidRDefault="00996834" w:rsidP="002C7A37">
            <w:pPr>
              <w:snapToGrid/>
              <w:spacing w:line="360" w:lineRule="exact"/>
              <w:contextualSpacing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 w:rsidRPr="00BF0096">
              <w:rPr>
                <w:rFonts w:ascii="黑体" w:eastAsia="黑体" w:hAnsi="黑体" w:cs="黑体"/>
                <w:color w:val="auto"/>
                <w:spacing w:val="7"/>
                <w:sz w:val="28"/>
                <w:szCs w:val="28"/>
              </w:rPr>
              <w:t>院校</w:t>
            </w:r>
            <w:r w:rsidRPr="00BF0096">
              <w:rPr>
                <w:rFonts w:ascii="黑体" w:eastAsia="黑体" w:hAnsi="黑体" w:cs="黑体" w:hint="eastAsia"/>
                <w:color w:val="auto"/>
                <w:spacing w:val="7"/>
                <w:sz w:val="28"/>
                <w:szCs w:val="28"/>
              </w:rPr>
              <w:t>及</w:t>
            </w:r>
            <w:r w:rsidRPr="00BF0096">
              <w:rPr>
                <w:rFonts w:ascii="黑体" w:eastAsia="黑体" w:hAnsi="黑体" w:cs="黑体"/>
                <w:color w:val="auto"/>
                <w:spacing w:val="7"/>
                <w:sz w:val="28"/>
                <w:szCs w:val="28"/>
              </w:rPr>
              <w:t>专业</w:t>
            </w:r>
          </w:p>
        </w:tc>
      </w:tr>
      <w:tr w:rsidR="00996834" w14:paraId="718EEEFE" w14:textId="77777777" w:rsidTr="002C7A37">
        <w:trPr>
          <w:trHeight w:val="619"/>
          <w:jc w:val="center"/>
        </w:trPr>
        <w:tc>
          <w:tcPr>
            <w:tcW w:w="780" w:type="dxa"/>
            <w:vAlign w:val="center"/>
          </w:tcPr>
          <w:p w14:paraId="654CE498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51EA9820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融资专员</w:t>
            </w:r>
          </w:p>
          <w:p w14:paraId="2FDAD599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（集团本部）</w:t>
            </w:r>
          </w:p>
        </w:tc>
        <w:tc>
          <w:tcPr>
            <w:tcW w:w="1134" w:type="dxa"/>
            <w:vAlign w:val="center"/>
          </w:tcPr>
          <w:p w14:paraId="79411D7A" w14:textId="7314116F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苏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 xml:space="preserve">  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芸</w:t>
            </w:r>
          </w:p>
        </w:tc>
        <w:tc>
          <w:tcPr>
            <w:tcW w:w="851" w:type="dxa"/>
            <w:vAlign w:val="center"/>
          </w:tcPr>
          <w:p w14:paraId="5214DBC9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女</w:t>
            </w:r>
          </w:p>
        </w:tc>
        <w:tc>
          <w:tcPr>
            <w:tcW w:w="1466" w:type="dxa"/>
            <w:vAlign w:val="center"/>
          </w:tcPr>
          <w:p w14:paraId="0540A1A3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硕士研究生</w:t>
            </w:r>
          </w:p>
        </w:tc>
        <w:tc>
          <w:tcPr>
            <w:tcW w:w="2361" w:type="dxa"/>
            <w:vAlign w:val="center"/>
          </w:tcPr>
          <w:p w14:paraId="1B85A81C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2023.06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西南财经大学，金融学</w:t>
            </w:r>
          </w:p>
        </w:tc>
      </w:tr>
      <w:tr w:rsidR="00996834" w14:paraId="60B0722F" w14:textId="77777777" w:rsidTr="002C7A37">
        <w:trPr>
          <w:trHeight w:val="368"/>
          <w:jc w:val="center"/>
        </w:trPr>
        <w:tc>
          <w:tcPr>
            <w:tcW w:w="780" w:type="dxa"/>
            <w:vAlign w:val="center"/>
          </w:tcPr>
          <w:p w14:paraId="137388A7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524E243E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投资专员</w:t>
            </w:r>
          </w:p>
          <w:p w14:paraId="1AD1337F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（集团本部）</w:t>
            </w:r>
          </w:p>
        </w:tc>
        <w:tc>
          <w:tcPr>
            <w:tcW w:w="1134" w:type="dxa"/>
            <w:vAlign w:val="center"/>
          </w:tcPr>
          <w:p w14:paraId="66B141DC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张怡茹</w:t>
            </w:r>
          </w:p>
        </w:tc>
        <w:tc>
          <w:tcPr>
            <w:tcW w:w="851" w:type="dxa"/>
            <w:vAlign w:val="center"/>
          </w:tcPr>
          <w:p w14:paraId="39389400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女</w:t>
            </w:r>
          </w:p>
        </w:tc>
        <w:tc>
          <w:tcPr>
            <w:tcW w:w="1466" w:type="dxa"/>
            <w:vAlign w:val="center"/>
          </w:tcPr>
          <w:p w14:paraId="4A92A03D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大学本科</w:t>
            </w:r>
          </w:p>
        </w:tc>
        <w:tc>
          <w:tcPr>
            <w:tcW w:w="2361" w:type="dxa"/>
            <w:vAlign w:val="center"/>
          </w:tcPr>
          <w:p w14:paraId="761A0EA3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2022.06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西南财经大学，金融学</w:t>
            </w:r>
          </w:p>
        </w:tc>
      </w:tr>
      <w:tr w:rsidR="00996834" w14:paraId="3F5A4A49" w14:textId="77777777" w:rsidTr="002C7A37">
        <w:trPr>
          <w:trHeight w:val="183"/>
          <w:jc w:val="center"/>
        </w:trPr>
        <w:tc>
          <w:tcPr>
            <w:tcW w:w="780" w:type="dxa"/>
            <w:vAlign w:val="center"/>
          </w:tcPr>
          <w:p w14:paraId="6C194F5C" w14:textId="77777777" w:rsidR="00996834" w:rsidRPr="00BF0096" w:rsidRDefault="00996834" w:rsidP="002C7A37">
            <w:pPr>
              <w:pStyle w:val="a0"/>
              <w:kinsoku/>
              <w:autoSpaceDE/>
              <w:autoSpaceDN/>
              <w:adjustRightInd/>
              <w:snapToGrid/>
              <w:spacing w:beforeLines="150" w:before="468" w:afterLines="150" w:after="468" w:line="360" w:lineRule="exact"/>
              <w:contextualSpacing/>
              <w:jc w:val="center"/>
              <w:textAlignment w:val="auto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220677E8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投资专员</w:t>
            </w:r>
          </w:p>
          <w:p w14:paraId="6D32BFF1" w14:textId="77777777" w:rsidR="00996834" w:rsidRPr="00BF0096" w:rsidRDefault="00996834" w:rsidP="002C7A37">
            <w:pPr>
              <w:pStyle w:val="a0"/>
              <w:kinsoku/>
              <w:autoSpaceDE/>
              <w:autoSpaceDN/>
              <w:adjustRightInd/>
              <w:snapToGrid/>
              <w:spacing w:line="360" w:lineRule="exact"/>
              <w:contextualSpacing/>
              <w:textAlignment w:val="auto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（</w:t>
            </w:r>
            <w:r w:rsidRPr="00BF0096">
              <w:rPr>
                <w:rFonts w:ascii="Times New Roman" w:eastAsia="方正仿宋简体" w:hAnsi="Times New Roman" w:cs="Times New Roman"/>
                <w:color w:val="auto"/>
                <w:sz w:val="28"/>
                <w:szCs w:val="28"/>
              </w:rPr>
              <w:t>金鑫矿业公司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4EFA7763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岳黎明</w:t>
            </w:r>
          </w:p>
        </w:tc>
        <w:tc>
          <w:tcPr>
            <w:tcW w:w="851" w:type="dxa"/>
            <w:vAlign w:val="center"/>
          </w:tcPr>
          <w:p w14:paraId="79C2EE19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男</w:t>
            </w:r>
          </w:p>
        </w:tc>
        <w:tc>
          <w:tcPr>
            <w:tcW w:w="1466" w:type="dxa"/>
            <w:vAlign w:val="center"/>
          </w:tcPr>
          <w:p w14:paraId="46352CD1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大学本科</w:t>
            </w:r>
          </w:p>
        </w:tc>
        <w:tc>
          <w:tcPr>
            <w:tcW w:w="2361" w:type="dxa"/>
            <w:vAlign w:val="center"/>
          </w:tcPr>
          <w:p w14:paraId="010531F6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2020.06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四川大学锦城学院，投资学</w:t>
            </w:r>
          </w:p>
        </w:tc>
      </w:tr>
      <w:tr w:rsidR="00996834" w14:paraId="05D697AC" w14:textId="77777777" w:rsidTr="002C7A37">
        <w:trPr>
          <w:trHeight w:val="90"/>
          <w:jc w:val="center"/>
        </w:trPr>
        <w:tc>
          <w:tcPr>
            <w:tcW w:w="780" w:type="dxa"/>
            <w:vAlign w:val="center"/>
          </w:tcPr>
          <w:p w14:paraId="05E0BAE6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196EC979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党建专员</w:t>
            </w:r>
          </w:p>
          <w:p w14:paraId="4A33D81C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（城投公司）</w:t>
            </w:r>
          </w:p>
        </w:tc>
        <w:tc>
          <w:tcPr>
            <w:tcW w:w="1134" w:type="dxa"/>
            <w:vAlign w:val="center"/>
          </w:tcPr>
          <w:p w14:paraId="41F68A01" w14:textId="63EDD332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钟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 xml:space="preserve">  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鸣</w:t>
            </w:r>
          </w:p>
        </w:tc>
        <w:tc>
          <w:tcPr>
            <w:tcW w:w="851" w:type="dxa"/>
            <w:vAlign w:val="center"/>
          </w:tcPr>
          <w:p w14:paraId="2A192E6B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女</w:t>
            </w:r>
          </w:p>
        </w:tc>
        <w:tc>
          <w:tcPr>
            <w:tcW w:w="1466" w:type="dxa"/>
            <w:vAlign w:val="center"/>
          </w:tcPr>
          <w:p w14:paraId="2316817C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硕士研究生</w:t>
            </w:r>
          </w:p>
        </w:tc>
        <w:tc>
          <w:tcPr>
            <w:tcW w:w="2361" w:type="dxa"/>
            <w:vAlign w:val="center"/>
          </w:tcPr>
          <w:p w14:paraId="317237E2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2023.06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四川大学、马克思主义理论</w:t>
            </w:r>
          </w:p>
        </w:tc>
      </w:tr>
      <w:tr w:rsidR="00996834" w14:paraId="01BEE796" w14:textId="77777777" w:rsidTr="002C7A37">
        <w:trPr>
          <w:trHeight w:val="800"/>
          <w:jc w:val="center"/>
        </w:trPr>
        <w:tc>
          <w:tcPr>
            <w:tcW w:w="780" w:type="dxa"/>
            <w:vAlign w:val="center"/>
          </w:tcPr>
          <w:p w14:paraId="1485484D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583368E5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文秘专员</w:t>
            </w:r>
          </w:p>
          <w:p w14:paraId="474BF880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（</w:t>
            </w:r>
            <w:r w:rsidRPr="00BF0096">
              <w:rPr>
                <w:rFonts w:ascii="Times New Roman" w:eastAsia="方正仿宋简体" w:hAnsi="Times New Roman" w:cs="Times New Roman"/>
                <w:color w:val="auto"/>
                <w:sz w:val="28"/>
                <w:szCs w:val="28"/>
              </w:rPr>
              <w:t>金鑫矿业公司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48892223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张语奇</w:t>
            </w:r>
          </w:p>
        </w:tc>
        <w:tc>
          <w:tcPr>
            <w:tcW w:w="851" w:type="dxa"/>
            <w:vAlign w:val="center"/>
          </w:tcPr>
          <w:p w14:paraId="4FEF782C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女</w:t>
            </w:r>
          </w:p>
        </w:tc>
        <w:tc>
          <w:tcPr>
            <w:tcW w:w="1466" w:type="dxa"/>
            <w:vAlign w:val="center"/>
          </w:tcPr>
          <w:p w14:paraId="30E2198F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硕士研究生</w:t>
            </w:r>
          </w:p>
        </w:tc>
        <w:tc>
          <w:tcPr>
            <w:tcW w:w="2361" w:type="dxa"/>
            <w:vAlign w:val="center"/>
          </w:tcPr>
          <w:p w14:paraId="6CFB5A2A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2023.06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澳门科技大学，英语</w:t>
            </w:r>
          </w:p>
        </w:tc>
      </w:tr>
      <w:tr w:rsidR="00996834" w14:paraId="68C587DE" w14:textId="77777777" w:rsidTr="002C7A37">
        <w:trPr>
          <w:jc w:val="center"/>
        </w:trPr>
        <w:tc>
          <w:tcPr>
            <w:tcW w:w="780" w:type="dxa"/>
            <w:vAlign w:val="center"/>
          </w:tcPr>
          <w:p w14:paraId="13C70F61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56A5C452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财务专员</w:t>
            </w:r>
          </w:p>
          <w:p w14:paraId="30696498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（</w:t>
            </w:r>
            <w:r w:rsidRPr="00BF0096">
              <w:rPr>
                <w:rFonts w:ascii="Times New Roman" w:eastAsia="方正仿宋简体" w:hAnsi="Times New Roman" w:cs="Times New Roman"/>
                <w:color w:val="auto"/>
                <w:sz w:val="28"/>
                <w:szCs w:val="28"/>
              </w:rPr>
              <w:t>金鑫矿业公司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5644D6C9" w14:textId="35CC1961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胡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 xml:space="preserve">  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鑫</w:t>
            </w:r>
          </w:p>
        </w:tc>
        <w:tc>
          <w:tcPr>
            <w:tcW w:w="851" w:type="dxa"/>
            <w:vAlign w:val="center"/>
          </w:tcPr>
          <w:p w14:paraId="29F0C65F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女</w:t>
            </w:r>
          </w:p>
        </w:tc>
        <w:tc>
          <w:tcPr>
            <w:tcW w:w="1466" w:type="dxa"/>
            <w:vAlign w:val="center"/>
          </w:tcPr>
          <w:p w14:paraId="14F6ECD4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大学本科</w:t>
            </w:r>
          </w:p>
        </w:tc>
        <w:tc>
          <w:tcPr>
            <w:tcW w:w="2361" w:type="dxa"/>
            <w:vAlign w:val="center"/>
          </w:tcPr>
          <w:p w14:paraId="5FE82AF9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2022.06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成都理工大学，会计学</w:t>
            </w:r>
          </w:p>
        </w:tc>
      </w:tr>
      <w:tr w:rsidR="00996834" w14:paraId="7C37029E" w14:textId="77777777" w:rsidTr="002C7A37">
        <w:trPr>
          <w:jc w:val="center"/>
        </w:trPr>
        <w:tc>
          <w:tcPr>
            <w:tcW w:w="780" w:type="dxa"/>
            <w:vAlign w:val="center"/>
          </w:tcPr>
          <w:p w14:paraId="7CFA41B0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27B6E850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资产管理专员</w:t>
            </w:r>
          </w:p>
          <w:p w14:paraId="2EFB03C7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（国资经营公司）</w:t>
            </w:r>
          </w:p>
        </w:tc>
        <w:tc>
          <w:tcPr>
            <w:tcW w:w="1134" w:type="dxa"/>
            <w:vAlign w:val="center"/>
          </w:tcPr>
          <w:p w14:paraId="6ECCC467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罗梓巍</w:t>
            </w:r>
          </w:p>
        </w:tc>
        <w:tc>
          <w:tcPr>
            <w:tcW w:w="851" w:type="dxa"/>
            <w:vAlign w:val="center"/>
          </w:tcPr>
          <w:p w14:paraId="40979ED3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男</w:t>
            </w:r>
          </w:p>
        </w:tc>
        <w:tc>
          <w:tcPr>
            <w:tcW w:w="1466" w:type="dxa"/>
            <w:vAlign w:val="center"/>
          </w:tcPr>
          <w:p w14:paraId="13B4E4CA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大学本科</w:t>
            </w:r>
          </w:p>
        </w:tc>
        <w:tc>
          <w:tcPr>
            <w:tcW w:w="2361" w:type="dxa"/>
            <w:vAlign w:val="center"/>
          </w:tcPr>
          <w:p w14:paraId="1DB9CE96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2021.07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南京大学金陵学院，金融学</w:t>
            </w:r>
          </w:p>
        </w:tc>
      </w:tr>
      <w:tr w:rsidR="00996834" w14:paraId="2AAD5B09" w14:textId="77777777" w:rsidTr="002C7A37">
        <w:trPr>
          <w:jc w:val="center"/>
        </w:trPr>
        <w:tc>
          <w:tcPr>
            <w:tcW w:w="780" w:type="dxa"/>
            <w:vAlign w:val="center"/>
          </w:tcPr>
          <w:p w14:paraId="656C5517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08095090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资产管理专员</w:t>
            </w:r>
          </w:p>
          <w:p w14:paraId="68646BCB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（国资经营公司）</w:t>
            </w:r>
          </w:p>
        </w:tc>
        <w:tc>
          <w:tcPr>
            <w:tcW w:w="1134" w:type="dxa"/>
            <w:vAlign w:val="center"/>
          </w:tcPr>
          <w:p w14:paraId="6F882F86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刘海钦</w:t>
            </w:r>
          </w:p>
        </w:tc>
        <w:tc>
          <w:tcPr>
            <w:tcW w:w="851" w:type="dxa"/>
            <w:vAlign w:val="center"/>
          </w:tcPr>
          <w:p w14:paraId="56940D48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男</w:t>
            </w:r>
          </w:p>
        </w:tc>
        <w:tc>
          <w:tcPr>
            <w:tcW w:w="1466" w:type="dxa"/>
            <w:vAlign w:val="center"/>
          </w:tcPr>
          <w:p w14:paraId="08CE68B0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大学本科</w:t>
            </w:r>
          </w:p>
        </w:tc>
        <w:tc>
          <w:tcPr>
            <w:tcW w:w="2361" w:type="dxa"/>
            <w:vAlign w:val="center"/>
          </w:tcPr>
          <w:p w14:paraId="7192E022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2019.06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长沙师范学院，国际经济与贸易</w:t>
            </w:r>
          </w:p>
        </w:tc>
      </w:tr>
      <w:tr w:rsidR="00996834" w14:paraId="0A4F6663" w14:textId="77777777" w:rsidTr="002C7A37">
        <w:trPr>
          <w:jc w:val="center"/>
        </w:trPr>
        <w:tc>
          <w:tcPr>
            <w:tcW w:w="780" w:type="dxa"/>
            <w:vAlign w:val="center"/>
          </w:tcPr>
          <w:p w14:paraId="578A2449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699EF150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营销专员</w:t>
            </w:r>
          </w:p>
          <w:p w14:paraId="119C8061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（巴运集团）</w:t>
            </w:r>
          </w:p>
        </w:tc>
        <w:tc>
          <w:tcPr>
            <w:tcW w:w="1134" w:type="dxa"/>
            <w:vAlign w:val="center"/>
          </w:tcPr>
          <w:p w14:paraId="3BF5B572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毛慧斌</w:t>
            </w:r>
          </w:p>
        </w:tc>
        <w:tc>
          <w:tcPr>
            <w:tcW w:w="851" w:type="dxa"/>
            <w:vAlign w:val="center"/>
          </w:tcPr>
          <w:p w14:paraId="5C3EB6B2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男</w:t>
            </w:r>
          </w:p>
        </w:tc>
        <w:tc>
          <w:tcPr>
            <w:tcW w:w="1466" w:type="dxa"/>
            <w:vAlign w:val="center"/>
          </w:tcPr>
          <w:p w14:paraId="6CF3B429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大学本科</w:t>
            </w:r>
          </w:p>
        </w:tc>
        <w:tc>
          <w:tcPr>
            <w:tcW w:w="2361" w:type="dxa"/>
            <w:vAlign w:val="center"/>
          </w:tcPr>
          <w:p w14:paraId="5C537F81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2021.06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天津理工大学中环信息学院，物流管理</w:t>
            </w:r>
          </w:p>
        </w:tc>
      </w:tr>
      <w:tr w:rsidR="00996834" w14:paraId="4E9BA6B3" w14:textId="77777777" w:rsidTr="002C7A37">
        <w:trPr>
          <w:jc w:val="center"/>
        </w:trPr>
        <w:tc>
          <w:tcPr>
            <w:tcW w:w="780" w:type="dxa"/>
            <w:vAlign w:val="center"/>
          </w:tcPr>
          <w:p w14:paraId="2317945F" w14:textId="77777777" w:rsidR="00996834" w:rsidRPr="00BF0096" w:rsidRDefault="00996834" w:rsidP="002C7A37">
            <w:pPr>
              <w:widowControl/>
              <w:kinsoku/>
              <w:autoSpaceDE/>
              <w:autoSpaceDN/>
              <w:adjustRightInd/>
              <w:snapToGrid/>
              <w:spacing w:beforeLines="150" w:before="468" w:afterLines="150" w:after="468" w:line="360" w:lineRule="exact"/>
              <w:contextualSpacing/>
              <w:jc w:val="center"/>
              <w:textAlignment w:val="auto"/>
              <w:rPr>
                <w:rFonts w:ascii="Times New Roman" w:eastAsia="方正仿宋_GB2312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2312" w:hAnsi="Times New Roman" w:cs="Times New Roman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14:paraId="5AA3C106" w14:textId="77777777" w:rsidR="00996834" w:rsidRPr="00BF0096" w:rsidRDefault="00996834" w:rsidP="002C7A37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360" w:lineRule="exact"/>
              <w:contextualSpacing/>
              <w:jc w:val="center"/>
              <w:textAlignment w:val="auto"/>
              <w:rPr>
                <w:rFonts w:ascii="Times New Roman" w:eastAsia="方正仿宋_GB2312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2312" w:hAnsi="Times New Roman" w:cs="Times New Roman" w:hint="eastAsia"/>
                <w:color w:val="auto"/>
                <w:sz w:val="28"/>
                <w:szCs w:val="28"/>
              </w:rPr>
              <w:t>工程造价专员</w:t>
            </w:r>
          </w:p>
          <w:p w14:paraId="5730EC14" w14:textId="77777777" w:rsidR="00996834" w:rsidRPr="00BF0096" w:rsidRDefault="00996834" w:rsidP="002C7A37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360" w:lineRule="exact"/>
              <w:contextualSpacing/>
              <w:jc w:val="center"/>
              <w:textAlignment w:val="auto"/>
              <w:rPr>
                <w:rFonts w:ascii="Times New Roman" w:eastAsia="方正仿宋_GB2312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2312" w:hAnsi="Times New Roman" w:cs="Times New Roman" w:hint="eastAsia"/>
                <w:color w:val="auto"/>
                <w:sz w:val="28"/>
                <w:szCs w:val="28"/>
              </w:rPr>
              <w:t>（九寨山实业公司）</w:t>
            </w:r>
          </w:p>
        </w:tc>
        <w:tc>
          <w:tcPr>
            <w:tcW w:w="1134" w:type="dxa"/>
            <w:vAlign w:val="center"/>
          </w:tcPr>
          <w:p w14:paraId="0ADDA07F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艾虹廷</w:t>
            </w:r>
          </w:p>
        </w:tc>
        <w:tc>
          <w:tcPr>
            <w:tcW w:w="851" w:type="dxa"/>
            <w:vAlign w:val="center"/>
          </w:tcPr>
          <w:p w14:paraId="7362EAD2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女</w:t>
            </w:r>
          </w:p>
        </w:tc>
        <w:tc>
          <w:tcPr>
            <w:tcW w:w="1466" w:type="dxa"/>
            <w:vAlign w:val="center"/>
          </w:tcPr>
          <w:p w14:paraId="34D76D74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大学本科</w:t>
            </w:r>
          </w:p>
        </w:tc>
        <w:tc>
          <w:tcPr>
            <w:tcW w:w="2361" w:type="dxa"/>
            <w:vAlign w:val="center"/>
          </w:tcPr>
          <w:p w14:paraId="478EDC06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2019.06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西华大学，工程管理</w:t>
            </w:r>
          </w:p>
        </w:tc>
      </w:tr>
      <w:tr w:rsidR="00996834" w14:paraId="5E0F6FEC" w14:textId="77777777" w:rsidTr="002C7A37">
        <w:trPr>
          <w:jc w:val="center"/>
        </w:trPr>
        <w:tc>
          <w:tcPr>
            <w:tcW w:w="780" w:type="dxa"/>
            <w:vAlign w:val="center"/>
          </w:tcPr>
          <w:p w14:paraId="4456F6AC" w14:textId="77777777" w:rsidR="00996834" w:rsidRPr="00BF0096" w:rsidRDefault="00996834" w:rsidP="002C7A37">
            <w:pPr>
              <w:widowControl/>
              <w:kinsoku/>
              <w:autoSpaceDE/>
              <w:autoSpaceDN/>
              <w:adjustRightInd/>
              <w:snapToGrid/>
              <w:spacing w:beforeLines="150" w:before="468" w:afterLines="150" w:after="468" w:line="360" w:lineRule="exact"/>
              <w:contextualSpacing/>
              <w:jc w:val="center"/>
              <w:textAlignment w:val="auto"/>
              <w:rPr>
                <w:rFonts w:ascii="Times New Roman" w:eastAsia="方正仿宋_GB2312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2312" w:hAnsi="Times New Roman" w:cs="Times New Roman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5741EF90" w14:textId="77777777" w:rsidR="00996834" w:rsidRPr="00BF0096" w:rsidRDefault="00996834" w:rsidP="002C7A37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360" w:lineRule="exact"/>
              <w:contextualSpacing/>
              <w:jc w:val="center"/>
              <w:textAlignment w:val="auto"/>
              <w:rPr>
                <w:rFonts w:ascii="Times New Roman" w:eastAsia="方正仿宋_GB2312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2312" w:hAnsi="Times New Roman" w:cs="Times New Roman" w:hint="eastAsia"/>
                <w:color w:val="auto"/>
                <w:sz w:val="28"/>
                <w:szCs w:val="28"/>
              </w:rPr>
              <w:t>工程管理员</w:t>
            </w:r>
          </w:p>
          <w:p w14:paraId="1790414E" w14:textId="77777777" w:rsidR="00996834" w:rsidRPr="00BF0096" w:rsidRDefault="00996834" w:rsidP="002C7A37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360" w:lineRule="exact"/>
              <w:contextualSpacing/>
              <w:jc w:val="center"/>
              <w:textAlignment w:val="auto"/>
              <w:rPr>
                <w:rFonts w:ascii="Times New Roman" w:eastAsia="方正仿宋_GB2312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2312" w:hAnsi="Times New Roman" w:cs="Times New Roman" w:hint="eastAsia"/>
                <w:color w:val="auto"/>
                <w:sz w:val="28"/>
                <w:szCs w:val="28"/>
              </w:rPr>
              <w:t>（九寨山实业公司）</w:t>
            </w:r>
          </w:p>
        </w:tc>
        <w:tc>
          <w:tcPr>
            <w:tcW w:w="1134" w:type="dxa"/>
            <w:vAlign w:val="center"/>
          </w:tcPr>
          <w:p w14:paraId="14260696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王培芝</w:t>
            </w:r>
          </w:p>
        </w:tc>
        <w:tc>
          <w:tcPr>
            <w:tcW w:w="851" w:type="dxa"/>
            <w:vAlign w:val="center"/>
          </w:tcPr>
          <w:p w14:paraId="11D75348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男</w:t>
            </w:r>
          </w:p>
        </w:tc>
        <w:tc>
          <w:tcPr>
            <w:tcW w:w="1466" w:type="dxa"/>
            <w:vAlign w:val="center"/>
          </w:tcPr>
          <w:p w14:paraId="0CA299C5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大学本科</w:t>
            </w:r>
          </w:p>
        </w:tc>
        <w:tc>
          <w:tcPr>
            <w:tcW w:w="2361" w:type="dxa"/>
            <w:vAlign w:val="center"/>
          </w:tcPr>
          <w:p w14:paraId="54F1DF46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2014.06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四川理工学院，土木工程</w:t>
            </w:r>
          </w:p>
        </w:tc>
      </w:tr>
      <w:tr w:rsidR="00996834" w14:paraId="35FF9748" w14:textId="77777777" w:rsidTr="002C7A37">
        <w:trPr>
          <w:jc w:val="center"/>
        </w:trPr>
        <w:tc>
          <w:tcPr>
            <w:tcW w:w="780" w:type="dxa"/>
            <w:vAlign w:val="center"/>
          </w:tcPr>
          <w:p w14:paraId="1145955E" w14:textId="77777777" w:rsidR="00996834" w:rsidRPr="00BF0096" w:rsidRDefault="00996834" w:rsidP="002C7A37">
            <w:pPr>
              <w:widowControl/>
              <w:kinsoku/>
              <w:autoSpaceDE/>
              <w:autoSpaceDN/>
              <w:adjustRightInd/>
              <w:snapToGrid/>
              <w:spacing w:beforeLines="150" w:before="468" w:afterLines="150" w:after="468" w:line="360" w:lineRule="exact"/>
              <w:contextualSpacing/>
              <w:jc w:val="center"/>
              <w:textAlignment w:val="auto"/>
              <w:rPr>
                <w:rFonts w:ascii="Times New Roman" w:eastAsia="方正仿宋_GB2312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2312" w:hAnsi="Times New Roman" w:cs="Times New Roman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14:paraId="357FE874" w14:textId="77777777" w:rsidR="00996834" w:rsidRPr="00BF0096" w:rsidRDefault="00996834" w:rsidP="002C7A37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360" w:lineRule="exact"/>
              <w:contextualSpacing/>
              <w:jc w:val="center"/>
              <w:textAlignment w:val="auto"/>
              <w:rPr>
                <w:rFonts w:ascii="Times New Roman" w:eastAsia="方正仿宋_GB2312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2312" w:hAnsi="Times New Roman" w:cs="Times New Roman" w:hint="eastAsia"/>
                <w:color w:val="auto"/>
                <w:sz w:val="28"/>
                <w:szCs w:val="28"/>
              </w:rPr>
              <w:t>工程管理员</w:t>
            </w:r>
          </w:p>
          <w:p w14:paraId="0705718D" w14:textId="77777777" w:rsidR="00996834" w:rsidRPr="00BF0096" w:rsidRDefault="00996834" w:rsidP="002C7A37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360" w:lineRule="exact"/>
              <w:contextualSpacing/>
              <w:jc w:val="center"/>
              <w:textAlignment w:val="auto"/>
              <w:rPr>
                <w:rFonts w:ascii="Times New Roman" w:eastAsia="方正仿宋_GB2312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2312" w:hAnsi="Times New Roman" w:cs="Times New Roman" w:hint="eastAsia"/>
                <w:color w:val="auto"/>
                <w:sz w:val="28"/>
                <w:szCs w:val="28"/>
              </w:rPr>
              <w:t>（九寨山实业公司）</w:t>
            </w:r>
          </w:p>
        </w:tc>
        <w:tc>
          <w:tcPr>
            <w:tcW w:w="1134" w:type="dxa"/>
            <w:vAlign w:val="center"/>
          </w:tcPr>
          <w:p w14:paraId="76E1E5AB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张迪滔</w:t>
            </w:r>
          </w:p>
        </w:tc>
        <w:tc>
          <w:tcPr>
            <w:tcW w:w="851" w:type="dxa"/>
            <w:vAlign w:val="center"/>
          </w:tcPr>
          <w:p w14:paraId="5334BAD8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男</w:t>
            </w:r>
          </w:p>
        </w:tc>
        <w:tc>
          <w:tcPr>
            <w:tcW w:w="1466" w:type="dxa"/>
            <w:vAlign w:val="center"/>
          </w:tcPr>
          <w:p w14:paraId="28F0D5B3" w14:textId="77777777" w:rsidR="00996834" w:rsidRPr="00BF0096" w:rsidRDefault="00996834" w:rsidP="002C7A37">
            <w:pPr>
              <w:widowControl/>
              <w:snapToGrid/>
              <w:spacing w:beforeLines="150" w:before="468" w:afterLines="150" w:after="468" w:line="360" w:lineRule="exact"/>
              <w:contextualSpacing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大学本科</w:t>
            </w:r>
          </w:p>
        </w:tc>
        <w:tc>
          <w:tcPr>
            <w:tcW w:w="2361" w:type="dxa"/>
            <w:vAlign w:val="center"/>
          </w:tcPr>
          <w:p w14:paraId="3A42F6B7" w14:textId="77777777" w:rsidR="00996834" w:rsidRPr="00BF0096" w:rsidRDefault="00996834" w:rsidP="002C7A37">
            <w:pPr>
              <w:widowControl/>
              <w:snapToGrid/>
              <w:spacing w:beforeLines="50" w:before="156" w:afterLines="50" w:after="156" w:line="360" w:lineRule="exact"/>
              <w:contextualSpacing/>
              <w:jc w:val="lef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2017.06</w:t>
            </w:r>
            <w:r w:rsidRPr="00BF0096">
              <w:rPr>
                <w:rFonts w:ascii="Times New Roman" w:eastAsia="方正仿宋_GBK" w:hAnsi="Times New Roman" w:cs="Times New Roman" w:hint="eastAsia"/>
                <w:color w:val="auto"/>
                <w:sz w:val="28"/>
                <w:szCs w:val="28"/>
              </w:rPr>
              <w:t>四川大学锦城学院，土木工程</w:t>
            </w:r>
          </w:p>
        </w:tc>
      </w:tr>
    </w:tbl>
    <w:p w14:paraId="48C4CF42" w14:textId="77777777" w:rsidR="00A3383D" w:rsidRPr="00996834" w:rsidRDefault="00A3383D"/>
    <w:sectPr w:rsidR="00A3383D" w:rsidRPr="00996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D193" w14:textId="77777777" w:rsidR="00924C42" w:rsidRDefault="00924C42" w:rsidP="00996834">
      <w:r>
        <w:separator/>
      </w:r>
    </w:p>
  </w:endnote>
  <w:endnote w:type="continuationSeparator" w:id="0">
    <w:p w14:paraId="7CB379D7" w14:textId="77777777" w:rsidR="00924C42" w:rsidRDefault="00924C42" w:rsidP="0099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0A04" w14:textId="77777777" w:rsidR="00924C42" w:rsidRDefault="00924C42" w:rsidP="00996834">
      <w:r>
        <w:separator/>
      </w:r>
    </w:p>
  </w:footnote>
  <w:footnote w:type="continuationSeparator" w:id="0">
    <w:p w14:paraId="01E2CF13" w14:textId="77777777" w:rsidR="00924C42" w:rsidRDefault="00924C42" w:rsidP="0099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447A02"/>
    <w:rsid w:val="004F3431"/>
    <w:rsid w:val="00924C42"/>
    <w:rsid w:val="00996834"/>
    <w:rsid w:val="00A3383D"/>
    <w:rsid w:val="00D4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2FDEC"/>
  <w15:chartTrackingRefBased/>
  <w15:docId w15:val="{B4CB2540-668D-41A2-BCF0-4E37ED58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9683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96834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968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683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96834"/>
    <w:rPr>
      <w:sz w:val="18"/>
      <w:szCs w:val="18"/>
    </w:rPr>
  </w:style>
  <w:style w:type="paragraph" w:styleId="a0">
    <w:name w:val="Plain Text"/>
    <w:basedOn w:val="a"/>
    <w:link w:val="a8"/>
    <w:qFormat/>
    <w:rsid w:val="00996834"/>
    <w:rPr>
      <w:rFonts w:ascii="宋体" w:eastAsia="宋体" w:cs="Courier New"/>
    </w:rPr>
  </w:style>
  <w:style w:type="character" w:customStyle="1" w:styleId="a8">
    <w:name w:val="纯文本 字符"/>
    <w:basedOn w:val="a1"/>
    <w:link w:val="a0"/>
    <w:rsid w:val="00996834"/>
    <w:rPr>
      <w:rFonts w:ascii="宋体" w:eastAsia="宋体" w:hAnsi="Arial" w:cs="Courier New"/>
      <w:snapToGrid w:val="0"/>
      <w:color w:val="000000"/>
      <w:kern w:val="0"/>
      <w:szCs w:val="21"/>
    </w:rPr>
  </w:style>
  <w:style w:type="table" w:styleId="a9">
    <w:name w:val="Table Grid"/>
    <w:basedOn w:val="a2"/>
    <w:qFormat/>
    <w:rsid w:val="009968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aning</dc:creator>
  <cp:keywords/>
  <dc:description/>
  <cp:lastModifiedBy>aning</cp:lastModifiedBy>
  <cp:revision>3</cp:revision>
  <dcterms:created xsi:type="dcterms:W3CDTF">2023-06-20T03:50:00Z</dcterms:created>
  <dcterms:modified xsi:type="dcterms:W3CDTF">2023-06-20T03:51:00Z</dcterms:modified>
</cp:coreProperties>
</file>